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CE" w:rsidRDefault="00330157">
      <w:r>
        <w:rPr>
          <w:rFonts w:ascii="Arial" w:hAnsi="Arial" w:cs="Arial"/>
          <w:noProof/>
          <w:color w:val="999999"/>
          <w:sz w:val="23"/>
          <w:szCs w:val="23"/>
        </w:rPr>
        <w:drawing>
          <wp:inline distT="0" distB="0" distL="0" distR="0" wp14:anchorId="5F5AD4D7" wp14:editId="2C263192">
            <wp:extent cx="3714356" cy="6173776"/>
            <wp:effectExtent l="0" t="0" r="635" b="0"/>
            <wp:docPr id="1" name="圖片 1" descr="http://5.share.photo.xuite.net/eliya1118/15aff12/14759230/78336533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.share.photo.xuite.net/eliya1118/15aff12/14759230/783365332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48" cy="61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43" w:rsidRPr="005B7643" w:rsidRDefault="005B7643" w:rsidP="007C1AC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 xml:space="preserve"> 1. 鴉雀無聲           2. 杯弓蛇影             3. 愚公移山            4. 比手畫腳 </w:t>
      </w:r>
      <w:r w:rsidRPr="005B7643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>  5. 一知半解           6. 指鹿為馬             7. 一手遮天            8. 以卵擊石</w:t>
      </w:r>
      <w:r w:rsidRPr="005B7643">
        <w:rPr>
          <w:rFonts w:ascii="新細明體" w:eastAsia="新細明體" w:hAnsi="新細明體" w:cs="新細明體" w:hint="eastAsia"/>
          <w:kern w:val="0"/>
          <w:szCs w:val="24"/>
        </w:rPr>
        <w:t> </w:t>
      </w:r>
      <w:r w:rsidRPr="005B7643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>  9.  力不從心           10. 提心吊膽          11. 接二連三         12. 精打細算</w:t>
      </w:r>
    </w:p>
    <w:p w:rsidR="005B7643" w:rsidRPr="005B7643" w:rsidRDefault="005B7643" w:rsidP="007C1ACB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>13. 話中有話          14. 順手牽羊           15. 舉一反三         16. 錦上添花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br/>
        <w:t>17. 守口如瓶         18. 過河拆橋             19. 口是心非        20. 驚弓之鳥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br/>
        <w:t>21. 袖手 旁觀           22. 過門不入         23. 見錢眼開         24. 海裡撈針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br/>
        <w:t>25. 胸有成竹         26. 掩耳盜鈴            27. 四腳朝天         28. 七上八下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br/>
        <w:t>29. 殺雞取卵            30. 四面楚歌         31. 三心二意         32. 坐井觀天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br/>
        <w:t>33.舉棋不定          34.</w:t>
      </w:r>
      <w:r w:rsidRPr="005B7643">
        <w:rPr>
          <w:rFonts w:ascii="Times New Roman" w:eastAsia="新細明體" w:hAnsi="Times New Roman" w:cs="Times New Roman"/>
          <w:color w:val="000080"/>
          <w:kern w:val="0"/>
          <w:szCs w:val="24"/>
        </w:rPr>
        <w:t>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>石沉大海           35.</w:t>
      </w:r>
      <w:r w:rsidRPr="005B7643">
        <w:rPr>
          <w:rFonts w:ascii="Times New Roman" w:eastAsia="新細明體" w:hAnsi="Times New Roman" w:cs="Times New Roman"/>
          <w:color w:val="000080"/>
          <w:kern w:val="0"/>
          <w:szCs w:val="24"/>
        </w:rPr>
        <w:t>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>針鋒相對</w:t>
      </w:r>
      <w:r w:rsidRPr="005B7643">
        <w:rPr>
          <w:rFonts w:ascii="Times New Roman" w:eastAsia="新細明體" w:hAnsi="Times New Roman" w:cs="Times New Roman"/>
          <w:color w:val="000080"/>
          <w:kern w:val="0"/>
          <w:szCs w:val="24"/>
        </w:rPr>
        <w:t>        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> 36.</w:t>
      </w:r>
      <w:r w:rsidRPr="005B7643">
        <w:rPr>
          <w:rFonts w:ascii="Times New Roman" w:eastAsia="新細明體" w:hAnsi="Times New Roman" w:cs="Times New Roman"/>
          <w:color w:val="000080"/>
          <w:kern w:val="0"/>
          <w:szCs w:val="24"/>
        </w:rPr>
        <w:t> </w:t>
      </w:r>
      <w:r w:rsidRPr="005B7643">
        <w:rPr>
          <w:rFonts w:ascii="新細明體" w:eastAsia="新細明體" w:hAnsi="新細明體" w:cs="新細明體" w:hint="eastAsia"/>
          <w:color w:val="000080"/>
          <w:kern w:val="0"/>
          <w:szCs w:val="24"/>
        </w:rPr>
        <w:t>九牛二虎</w:t>
      </w:r>
    </w:p>
    <w:p w:rsidR="005B7643" w:rsidRPr="005B7643" w:rsidRDefault="005B7643"/>
    <w:sectPr w:rsidR="005B7643" w:rsidRPr="005B7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57"/>
    <w:rsid w:val="00330157"/>
    <w:rsid w:val="005B7643"/>
    <w:rsid w:val="00793ACE"/>
    <w:rsid w:val="007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1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魏治邦(James)</dc:creator>
  <cp:lastModifiedBy>魏治邦(James)</cp:lastModifiedBy>
  <cp:revision>3</cp:revision>
  <dcterms:created xsi:type="dcterms:W3CDTF">2016-04-13T02:02:00Z</dcterms:created>
  <dcterms:modified xsi:type="dcterms:W3CDTF">2016-04-13T02:38:00Z</dcterms:modified>
</cp:coreProperties>
</file>